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77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7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7769109" name=""/>
                          <pic:cNvPicPr/>
                          <pic:nv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77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7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1" o:title=""/>
                </v:shape>
              </v:group>
            </w:pict>
          </mc:Fallback>
        </mc:AlternateContent>
      </w:r>
      <w:r/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2816;o:allowoverlap:true;o:allowincell:true;mso-position-horizontal-relative:text;margin-left:358.6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2816;o:allowoverlap:true;o:allowincell:true;mso-position-horizontal-relative:text;margin-left:20.9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</w:r>
      <w:r>
        <w:rPr>
          <w:sz w:val="24"/>
        </w:rPr>
      </w:r>
    </w:p>
    <w:p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04.02.2026            </w:t>
      </w:r>
      <w:r>
        <w:rPr>
          <w:sz w:val="28"/>
          <w:szCs w:val="28"/>
        </w:rPr>
        <w:t xml:space="preserve">059-06-01/01-03-р-13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20.10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059-06-01/01-03-р-350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jc w:val="both"/>
        <w:spacing w:line="240" w:lineRule="exact"/>
        <w:rPr>
          <w:b/>
          <w:bCs/>
        </w:rPr>
      </w:pPr>
      <w:r>
        <w:rPr>
          <w:b/>
          <w:sz w:val="28"/>
          <w:szCs w:val="28"/>
        </w:rPr>
        <w:t xml:space="preserve">«О порядке применения бюджетной классификации»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</w:t>
      </w:r>
      <w:r>
        <w:rPr>
          <w:sz w:val="28"/>
          <w:szCs w:val="28"/>
        </w:rPr>
        <w:t xml:space="preserve">ании пункта 3 статьи 5 Положения о бюджете и бюджетном процессе в городе Перми, утвержденного решением Пермской городской Думы от 28 августа 2007 года № 185, Устава города Перми, утвержденного решением Пермской городской Думы от 25 августа 2015 года № 150: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 Внести в приложение к распоряжению начальника департамента финансов администрации города Перми от 20 октября 2025 г. № 059-06-01/01-03-р-350 </w:t>
      </w:r>
      <w:r>
        <w:rPr>
          <w:color w:val="000000"/>
          <w:sz w:val="28"/>
          <w:szCs w:val="28"/>
        </w:rPr>
        <w:t xml:space="preserve">«О порядке применения бюджетной классиф</w:t>
      </w:r>
      <w:r>
        <w:rPr>
          <w:color w:val="000000"/>
          <w:sz w:val="28"/>
          <w:szCs w:val="28"/>
        </w:rPr>
        <w:t xml:space="preserve">икации»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(в редакции распоряжений</w:t>
      </w:r>
      <w:r>
        <w:rPr>
          <w:color w:val="000000"/>
          <w:sz w:val="28"/>
          <w:szCs w:val="28"/>
        </w:rPr>
        <w:t xml:space="preserve"> начальника департамента финансов администрации города Перми от 26.11.2025 № 059-06-01/01-03-р-4; </w:t>
      </w:r>
      <w:r>
        <w:rPr>
          <w:color w:val="000000"/>
          <w:sz w:val="28"/>
          <w:szCs w:val="28"/>
        </w:rPr>
        <w:t xml:space="preserve">от 04.12.2025 № 059-06-01/01-03-р-14</w:t>
      </w:r>
      <w:r>
        <w:rPr>
          <w:color w:val="000000"/>
          <w:sz w:val="28"/>
          <w:szCs w:val="28"/>
        </w:rPr>
        <w:t xml:space="preserve">; от 09.12.2025 № 059-06-01/01-03-р-24</w:t>
      </w:r>
      <w:r>
        <w:rPr>
          <w:color w:val="000000"/>
          <w:sz w:val="28"/>
          <w:szCs w:val="28"/>
        </w:rPr>
        <w:t xml:space="preserve">; от 30.12.2025 № 059-06-01/01-03-р-44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следующие изменения: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1.1 </w:t>
      </w:r>
      <w:r>
        <w:rPr>
          <w:color w:val="000000"/>
          <w:sz w:val="28"/>
          <w:szCs w:val="28"/>
          <w:highlight w:val="none"/>
        </w:rPr>
        <w:t xml:space="preserve">в </w:t>
      </w:r>
      <w:r>
        <w:rPr>
          <w:color w:val="000000"/>
          <w:sz w:val="28"/>
          <w:szCs w:val="28"/>
          <w:highlight w:val="white"/>
        </w:rPr>
        <w:t xml:space="preserve">подразделе 3.1 Муниципальная программа </w:t>
      </w:r>
      <w:r>
        <w:rPr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Общественное согласие</w:t>
      </w:r>
      <w:r>
        <w:rPr>
          <w:color w:val="000000"/>
          <w:sz w:val="28"/>
          <w:szCs w:val="28"/>
          <w:highlight w:val="none"/>
        </w:rPr>
        <w:t xml:space="preserve">» </w:t>
      </w:r>
      <w:r>
        <w:rPr>
          <w:color w:val="000000"/>
          <w:sz w:val="28"/>
          <w:szCs w:val="28"/>
          <w:highlight w:val="white"/>
        </w:rPr>
        <w:t xml:space="preserve">после абзаца восьмого дополнить абзацами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«41730 Строительство нежилого здания под размещение общественного центра по адресу: г. Пермь, Ленинский район, ул. Борцов Революции, 153а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41740 Строительство нежилого здания под размещение общественного центра по адресу: г. Пермь, Свердловский район, ул. Промысловая (пос. Голый Мыс)</w:t>
      </w:r>
      <w:r>
        <w:rPr>
          <w:color w:val="000000"/>
          <w:sz w:val="28"/>
          <w:szCs w:val="28"/>
          <w:highlight w:val="none"/>
        </w:rPr>
        <w:t xml:space="preserve">»;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1.2 </w:t>
      </w:r>
      <w:r>
        <w:rPr>
          <w:color w:val="000000"/>
          <w:sz w:val="28"/>
          <w:szCs w:val="28"/>
          <w:highlight w:val="none"/>
        </w:rPr>
        <w:t xml:space="preserve">в </w:t>
      </w:r>
      <w:r>
        <w:rPr>
          <w:color w:val="000000"/>
          <w:sz w:val="28"/>
          <w:szCs w:val="28"/>
          <w:highlight w:val="white"/>
        </w:rPr>
        <w:t xml:space="preserve">подразделе 3.2 Муниципальная программа </w:t>
      </w:r>
      <w:r>
        <w:rPr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Безопасный город</w:t>
      </w:r>
      <w:r>
        <w:rPr>
          <w:color w:val="000000"/>
          <w:sz w:val="28"/>
          <w:szCs w:val="28"/>
          <w:highlight w:val="none"/>
        </w:rPr>
        <w:t xml:space="preserve">» </w:t>
      </w:r>
      <w:r>
        <w:rPr>
          <w:color w:val="000000"/>
          <w:sz w:val="28"/>
          <w:szCs w:val="28"/>
          <w:highlight w:val="white"/>
        </w:rPr>
        <w:t xml:space="preserve">после абзаца двадцать восьмого дополнить абзацами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«02 3 02 00000 Муниципальный проект «Строительство (реконструкция) объектов в сфере общественной безопасности»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По данной целевой статье отражаются расходы бюджета города Перми на реализацию муниципального проекта по следующему направлению: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41030 Строительство противооползневого сооружения в районе жилых домов по ул. КИМ, 5, 7, ул. Ивановской, 19 и ул. Чехова, 2, 4, 6, 8, 10</w:t>
      </w:r>
      <w:r>
        <w:rPr>
          <w:color w:val="000000"/>
          <w:sz w:val="28"/>
          <w:szCs w:val="28"/>
          <w:highlight w:val="none"/>
        </w:rPr>
        <w:t xml:space="preserve">»;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1.3 </w:t>
      </w:r>
      <w:r>
        <w:rPr>
          <w:color w:val="000000"/>
          <w:sz w:val="28"/>
          <w:szCs w:val="28"/>
          <w:highlight w:val="none"/>
        </w:rPr>
        <w:t xml:space="preserve">в </w:t>
      </w:r>
      <w:r>
        <w:rPr>
          <w:color w:val="000000"/>
          <w:sz w:val="28"/>
          <w:szCs w:val="28"/>
          <w:highlight w:val="none"/>
        </w:rPr>
        <w:t xml:space="preserve">под</w:t>
      </w:r>
      <w:r>
        <w:rPr>
          <w:color w:val="000000"/>
          <w:sz w:val="28"/>
          <w:szCs w:val="28"/>
          <w:highlight w:val="white"/>
        </w:rPr>
        <w:t xml:space="preserve">разделе 3.3 Муниципальная программа </w:t>
      </w:r>
      <w:r>
        <w:rPr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Культура и молодежная политика города Перми</w:t>
      </w:r>
      <w:r>
        <w:rPr>
          <w:color w:val="000000"/>
          <w:sz w:val="28"/>
          <w:szCs w:val="28"/>
          <w:highlight w:val="none"/>
        </w:rPr>
        <w:t xml:space="preserve">»: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1.3.1 </w:t>
      </w:r>
      <w:r>
        <w:rPr>
          <w:color w:val="000000"/>
          <w:sz w:val="28"/>
          <w:szCs w:val="28"/>
          <w:highlight w:val="white"/>
        </w:rPr>
        <w:t xml:space="preserve">после третьего абзаца дополнить абзацами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«</w:t>
      </w:r>
      <w:r>
        <w:rPr>
          <w:color w:val="000000"/>
          <w:sz w:val="28"/>
          <w:szCs w:val="28"/>
          <w:highlight w:val="none"/>
        </w:rPr>
        <w:t xml:space="preserve">03 1 00 00000 Муниципальные проекты в рамках национальных проектов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По данной целевой статье отражаются расходы бюджета города Перми по следующему муниципальному проекту: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03 1 Я5 00000 Муниципальный проект «Семейные ценности и инфраструктура культуры»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b w:val="0"/>
          <w:bCs w:val="0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По данной целевой статье отражаются расходы бюджета города Перми на реа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л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изацию муниципального проекта по следующему направлению: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b w:val="0"/>
          <w:bCs w:val="0"/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54540 Создание модельных муниципальных библиотек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»;</w:t>
      </w:r>
      <w:r>
        <w:rPr>
          <w:b w:val="0"/>
          <w:bCs w:val="0"/>
          <w:color w:val="000000"/>
          <w:sz w:val="28"/>
          <w:szCs w:val="28"/>
          <w:highlight w:val="none"/>
        </w:rPr>
      </w:r>
      <w:r>
        <w:rPr>
          <w:b w:val="0"/>
          <w:bCs w:val="0"/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b w:val="0"/>
          <w:bCs w:val="0"/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1.3.2 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после абзаца семнадцатого дополнить абзацем следующего содержания:</w:t>
      </w:r>
      <w:r>
        <w:rPr>
          <w:b w:val="0"/>
          <w:bCs w:val="0"/>
          <w:color w:val="000000"/>
          <w:sz w:val="28"/>
          <w:szCs w:val="28"/>
          <w:highlight w:val="none"/>
        </w:rPr>
      </w:r>
      <w:r>
        <w:rPr>
          <w:b w:val="0"/>
          <w:bCs w:val="0"/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b w:val="0"/>
          <w:bCs w:val="0"/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«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L5170 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»;</w:t>
      </w:r>
      <w:r>
        <w:rPr>
          <w:b w:val="0"/>
          <w:bCs w:val="0"/>
          <w:color w:val="000000"/>
          <w:sz w:val="28"/>
          <w:szCs w:val="28"/>
          <w:highlight w:val="none"/>
        </w:rPr>
      </w:r>
      <w:r>
        <w:rPr>
          <w:b w:val="0"/>
          <w:bCs w:val="0"/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1.4 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в 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подра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зделе 3.5 Муниципальная программа 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«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Развитие физической культуры и спорта города Перми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» 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посл</w:t>
      </w:r>
      <w:r>
        <w:rPr>
          <w:color w:val="000000"/>
          <w:sz w:val="28"/>
          <w:szCs w:val="28"/>
          <w:highlight w:val="white"/>
        </w:rPr>
        <w:t xml:space="preserve">е абзаца шестнадцатого дополнить абзацем следующего содержания</w:t>
      </w:r>
      <w:r>
        <w:rPr>
          <w:color w:val="000000"/>
          <w:sz w:val="28"/>
          <w:szCs w:val="28"/>
          <w:highlight w:val="none"/>
        </w:rPr>
        <w:t xml:space="preserve">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b w:val="0"/>
          <w:bCs w:val="0"/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«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L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2290 Приобретение спортивного оборудования и инвентаря для 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овосочетания, в нормативное состояние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»;</w:t>
      </w:r>
      <w:r>
        <w:rPr>
          <w:b w:val="0"/>
          <w:bCs w:val="0"/>
          <w:color w:val="000000"/>
          <w:sz w:val="28"/>
          <w:szCs w:val="28"/>
          <w:highlight w:val="none"/>
        </w:rPr>
      </w:r>
      <w:r>
        <w:rPr>
          <w:b w:val="0"/>
          <w:bCs w:val="0"/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b w:val="0"/>
          <w:bCs w:val="0"/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1.5 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в 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подразделе 3.7 Муниципальная программа 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Доступ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ное и качественное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образование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»:</w:t>
      </w:r>
      <w:r>
        <w:rPr>
          <w:b w:val="0"/>
          <w:bCs w:val="0"/>
          <w:color w:val="000000"/>
          <w:sz w:val="28"/>
          <w:szCs w:val="28"/>
          <w:highlight w:val="none"/>
        </w:rPr>
      </w:r>
      <w:r>
        <w:rPr>
          <w:b w:val="0"/>
          <w:bCs w:val="0"/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b w:val="0"/>
          <w:bCs w:val="0"/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1.5.1 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посл</w:t>
      </w:r>
      <w:r>
        <w:rPr>
          <w:color w:val="000000"/>
          <w:sz w:val="28"/>
          <w:szCs w:val="28"/>
          <w:highlight w:val="white"/>
        </w:rPr>
        <w:t xml:space="preserve">е абзаца тридцать седьмого дополнить абзацем следующего содержания:</w:t>
      </w:r>
      <w:r>
        <w:rPr>
          <w:b w:val="0"/>
          <w:bCs w:val="0"/>
          <w:color w:val="000000"/>
          <w:sz w:val="28"/>
          <w:szCs w:val="28"/>
          <w:highlight w:val="none"/>
        </w:rPr>
      </w:r>
      <w:r>
        <w:rPr>
          <w:b w:val="0"/>
          <w:bCs w:val="0"/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b w:val="0"/>
          <w:bCs w:val="0"/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«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43510 Строительство спортивного зала МАОУ «СОШ № 81» г. Перми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»;</w:t>
      </w:r>
      <w:r>
        <w:rPr>
          <w:b w:val="0"/>
          <w:bCs w:val="0"/>
          <w:color w:val="000000"/>
          <w:sz w:val="28"/>
          <w:szCs w:val="28"/>
          <w:highlight w:val="none"/>
        </w:rPr>
      </w:r>
      <w:r>
        <w:rPr>
          <w:b w:val="0"/>
          <w:bCs w:val="0"/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1.5.2 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посл</w:t>
      </w:r>
      <w:r>
        <w:rPr>
          <w:color w:val="000000"/>
          <w:sz w:val="28"/>
          <w:szCs w:val="28"/>
          <w:highlight w:val="white"/>
        </w:rPr>
        <w:t xml:space="preserve">е абзаца сорок седьмого дополнить абзацами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«7</w:t>
      </w:r>
      <w:r>
        <w:rPr>
          <w:color w:val="000000"/>
          <w:sz w:val="28"/>
          <w:szCs w:val="28"/>
          <w:highlight w:val="none"/>
        </w:rPr>
        <w:t xml:space="preserve">1</w:t>
      </w:r>
      <w:r>
        <w:rPr>
          <w:color w:val="000000"/>
          <w:sz w:val="28"/>
          <w:szCs w:val="28"/>
          <w:highlight w:val="none"/>
        </w:rPr>
        <w:t xml:space="preserve">080 Предоставление гранта федеральному государственному бюджетному образовательному учреждению высшего образования «Пермский государственный гуманитарно-педагогический университет», участвующему в пилотном проекте «Профильные школы при вузах Пермского края</w:t>
      </w:r>
      <w:r>
        <w:rPr>
          <w:color w:val="000000"/>
          <w:sz w:val="28"/>
          <w:szCs w:val="28"/>
          <w:highlight w:val="none"/>
        </w:rPr>
        <w:t xml:space="preserve">»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7</w:t>
      </w:r>
      <w:r>
        <w:rPr>
          <w:color w:val="000000"/>
          <w:sz w:val="28"/>
          <w:szCs w:val="28"/>
          <w:highlight w:val="none"/>
        </w:rPr>
        <w:t xml:space="preserve">1</w:t>
      </w:r>
      <w:r>
        <w:rPr>
          <w:color w:val="000000"/>
          <w:sz w:val="28"/>
          <w:szCs w:val="28"/>
          <w:highlight w:val="none"/>
        </w:rPr>
        <w:t xml:space="preserve">090 Предоставление гранта федеральному государственному автономному образовательному учреждению высшего образования «Национальный исследовательский университет «Высшая школа экономики», участвующему в пилотном проекте «Профильные школы при вузах Пермского </w:t>
      </w:r>
      <w:r>
        <w:rPr>
          <w:color w:val="000000"/>
          <w:sz w:val="28"/>
          <w:szCs w:val="28"/>
          <w:highlight w:val="none"/>
        </w:rPr>
        <w:t xml:space="preserve">края»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7</w:t>
      </w:r>
      <w:r>
        <w:rPr>
          <w:color w:val="000000"/>
          <w:sz w:val="28"/>
          <w:szCs w:val="28"/>
          <w:highlight w:val="none"/>
        </w:rPr>
        <w:t xml:space="preserve">1</w:t>
      </w:r>
      <w:r>
        <w:rPr>
          <w:color w:val="000000"/>
          <w:sz w:val="28"/>
          <w:szCs w:val="28"/>
          <w:highlight w:val="none"/>
        </w:rPr>
        <w:t xml:space="preserve">100 Предоставление гранта федеральному государственному автономному образовательному учреждению высшего образования «Пермский национальный исследовательский политехнический университет», участвующему в пилотном проекте «Профильные школы при вузах Пермского</w:t>
      </w:r>
      <w:r>
        <w:rPr>
          <w:color w:val="000000"/>
          <w:sz w:val="28"/>
          <w:szCs w:val="28"/>
          <w:highlight w:val="none"/>
        </w:rPr>
        <w:t xml:space="preserve"> края»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7</w:t>
      </w:r>
      <w:r>
        <w:rPr>
          <w:color w:val="000000"/>
          <w:sz w:val="28"/>
          <w:szCs w:val="28"/>
          <w:highlight w:val="none"/>
        </w:rPr>
        <w:t xml:space="preserve">1</w:t>
      </w:r>
      <w:r>
        <w:rPr>
          <w:color w:val="000000"/>
          <w:sz w:val="28"/>
          <w:szCs w:val="28"/>
          <w:highlight w:val="none"/>
        </w:rPr>
        <w:t xml:space="preserve">150 Предоставление гранта федеральному государственному автономному образовательному учреждению высшего образования «Пермский государственный национальный исследовательский университет», участвующему в пилотном проекте «Профильные школы при вузах Пермского</w:t>
      </w:r>
      <w:r>
        <w:rPr>
          <w:color w:val="000000"/>
          <w:sz w:val="28"/>
          <w:szCs w:val="28"/>
          <w:highlight w:val="none"/>
        </w:rPr>
        <w:t xml:space="preserve"> края»;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b w:val="0"/>
          <w:bCs w:val="0"/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1.6 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в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 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подразделе 3.10 Муниципальная программа 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«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Дорожная деятельность и благоустройство го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рода Перми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»:</w:t>
      </w:r>
      <w:r>
        <w:rPr>
          <w:b w:val="0"/>
          <w:bCs w:val="0"/>
          <w:color w:val="000000"/>
          <w:sz w:val="28"/>
          <w:szCs w:val="28"/>
          <w:highlight w:val="none"/>
        </w:rPr>
      </w:r>
      <w:r>
        <w:rPr>
          <w:b w:val="0"/>
          <w:bCs w:val="0"/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b w:val="0"/>
          <w:bCs w:val="0"/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1.6.1 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посл</w:t>
      </w:r>
      <w:r>
        <w:rPr>
          <w:color w:val="000000"/>
          <w:sz w:val="28"/>
          <w:szCs w:val="28"/>
          <w:highlight w:val="white"/>
        </w:rPr>
        <w:t xml:space="preserve">е абзаца тридцатого дополнить абзацем следующего содержания:</w:t>
      </w:r>
      <w:r>
        <w:rPr>
          <w:b w:val="0"/>
          <w:bCs w:val="0"/>
          <w:color w:val="000000"/>
          <w:sz w:val="28"/>
          <w:szCs w:val="28"/>
          <w:highlight w:val="none"/>
        </w:rPr>
      </w:r>
      <w:r>
        <w:rPr>
          <w:b w:val="0"/>
          <w:bCs w:val="0"/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b w:val="0"/>
          <w:bCs w:val="0"/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«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9Д013 Строительство ливневой канализации и очистных сооружений для отвода воды с автомобильной дороги по ул. Маршала Жукова и прилегающей территории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»;</w:t>
      </w:r>
      <w:r>
        <w:rPr>
          <w:b w:val="0"/>
          <w:bCs w:val="0"/>
          <w:color w:val="000000"/>
          <w:sz w:val="28"/>
          <w:szCs w:val="28"/>
          <w:highlight w:val="none"/>
        </w:rPr>
      </w:r>
      <w:r>
        <w:rPr>
          <w:b w:val="0"/>
          <w:bCs w:val="0"/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1.6.2 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посл</w:t>
      </w:r>
      <w:r>
        <w:rPr>
          <w:color w:val="000000"/>
          <w:sz w:val="28"/>
          <w:szCs w:val="28"/>
          <w:highlight w:val="white"/>
        </w:rPr>
        <w:t xml:space="preserve">е абзаца семьдесят девятого дополнить абзацем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«</w:t>
      </w:r>
      <w:r>
        <w:rPr>
          <w:color w:val="000000"/>
          <w:sz w:val="28"/>
          <w:szCs w:val="28"/>
          <w:highlight w:val="none"/>
        </w:rPr>
        <w:t xml:space="preserve">23670 Реализация мероприятий по перемещению и хранению средств индивидуальной мобильности, размещенных с нарушением требований правил благоустройства</w:t>
      </w:r>
      <w:r>
        <w:rPr>
          <w:color w:val="000000"/>
          <w:sz w:val="28"/>
          <w:szCs w:val="28"/>
          <w:highlight w:val="none"/>
        </w:rPr>
        <w:t xml:space="preserve">»;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1.7 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в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 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подразделе 3.13 Муниципальная программа 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Развитие системы жилищно-комм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унального хозяйства в городе Перми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» 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посл</w:t>
      </w:r>
      <w:r>
        <w:rPr>
          <w:color w:val="000000"/>
          <w:sz w:val="28"/>
          <w:szCs w:val="28"/>
          <w:highlight w:val="white"/>
        </w:rPr>
        <w:t xml:space="preserve">е абзаца сорок второго дополнить абзацем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«</w:t>
      </w:r>
      <w:r>
        <w:rPr>
          <w:color w:val="000000"/>
          <w:sz w:val="28"/>
          <w:szCs w:val="28"/>
          <w:highlight w:val="none"/>
        </w:rPr>
        <w:t xml:space="preserve">42030 Строительство водопроводных сетей в микрорайоне Энергетик по ул. Краснослудской</w:t>
      </w:r>
      <w:r>
        <w:rPr>
          <w:color w:val="000000"/>
          <w:sz w:val="28"/>
          <w:szCs w:val="28"/>
          <w:highlight w:val="none"/>
        </w:rPr>
        <w:t xml:space="preserve">»;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  <w14:ligatures w14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1.8 </w:t>
      </w:r>
      <w:r>
        <w:rPr>
          <w:color w:val="000000"/>
          <w:sz w:val="28"/>
          <w:szCs w:val="28"/>
          <w:highlight w:val="none"/>
        </w:rPr>
        <w:t xml:space="preserve">в </w:t>
      </w:r>
      <w:r>
        <w:rPr>
          <w:color w:val="000000"/>
          <w:sz w:val="28"/>
          <w:szCs w:val="28"/>
          <w:highlight w:val="none"/>
        </w:rPr>
        <w:t xml:space="preserve">подразделе 3.16 </w:t>
      </w:r>
      <w:r>
        <w:rPr>
          <w:color w:val="000000"/>
          <w:sz w:val="28"/>
          <w:szCs w:val="28"/>
          <w:highlight w:val="none"/>
        </w:rPr>
        <w:t xml:space="preserve">Непрограммные направления расходов бюджета города Перми:</w:t>
      </w:r>
      <w:r>
        <w:rPr>
          <w:color w:val="000000"/>
          <w:sz w:val="28"/>
          <w:szCs w:val="28"/>
          <w:highlight w:val="none"/>
          <w14:ligatures w14:val="none"/>
        </w:rPr>
      </w:r>
      <w:r>
        <w:rPr>
          <w:color w:val="00000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1.8.1 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посл</w:t>
      </w:r>
      <w:r>
        <w:rPr>
          <w:color w:val="000000"/>
          <w:sz w:val="28"/>
          <w:szCs w:val="28"/>
          <w:highlight w:val="white"/>
        </w:rPr>
        <w:t xml:space="preserve">е абзаца двадцать пятого дополнить абзацами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«91 7 00 00000 Иные зарезервированные средства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Целевые статьи непрограммного направления расходов бюджета города Перми включают: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01050 Средства на повышение оплаты труда работников бюджетной сферы</w:t>
      </w:r>
      <w:r>
        <w:rPr>
          <w:color w:val="000000"/>
          <w:sz w:val="28"/>
          <w:szCs w:val="28"/>
          <w:highlight w:val="none"/>
        </w:rPr>
        <w:t xml:space="preserve">»;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1.8.2 </w:t>
      </w:r>
      <w:r>
        <w:rPr>
          <w:b w:val="0"/>
          <w:bCs w:val="0"/>
          <w:color w:val="000000"/>
          <w:sz w:val="28"/>
          <w:szCs w:val="28"/>
          <w:highlight w:val="white"/>
        </w:rPr>
        <w:t xml:space="preserve">посл</w:t>
      </w:r>
      <w:r>
        <w:rPr>
          <w:color w:val="000000"/>
          <w:sz w:val="28"/>
          <w:szCs w:val="28"/>
          <w:highlight w:val="white"/>
        </w:rPr>
        <w:t xml:space="preserve">е абзаца сорок третьего дополнить абзацем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«</w:t>
      </w:r>
      <w:r>
        <w:rPr>
          <w:color w:val="000000"/>
          <w:sz w:val="28"/>
          <w:szCs w:val="28"/>
          <w:highlight w:val="none"/>
        </w:rPr>
        <w:t xml:space="preserve">23970 Увеличение финансового обеспечения переданных государственных полномочий по созданию и организации деятельности административной комиссии</w:t>
      </w:r>
      <w:r>
        <w:rPr>
          <w:color w:val="000000"/>
          <w:sz w:val="28"/>
          <w:szCs w:val="28"/>
          <w:highlight w:val="none"/>
        </w:rPr>
        <w:t xml:space="preserve">».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2. Начальнику отдела информационных систем управления расходов департамента финанс</w:t>
      </w:r>
      <w:r>
        <w:rPr>
          <w:color w:val="000000"/>
          <w:sz w:val="28"/>
          <w:szCs w:val="28"/>
          <w:highlight w:val="none"/>
        </w:rPr>
        <w:t xml:space="preserve">ов администрации города Перми Долгих С.В. обеспечить размещение настоящего распоряжения на официальном сайте департамента финансов администрации города Перми.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3. </w:t>
      </w:r>
      <w:r>
        <w:rPr>
          <w:color w:val="000000"/>
          <w:sz w:val="28"/>
          <w:szCs w:val="28"/>
          <w:highlight w:val="none"/>
        </w:rPr>
        <w:t xml:space="preserve">Настоящее распоряжение вступает в силу со дня подписания и применяется при исполнении бюджета города Перми на 2026 год и на плановый период 2027 и 2028 годов.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4. Контроль за исполне</w:t>
      </w:r>
      <w:r>
        <w:rPr>
          <w:color w:val="000000"/>
          <w:sz w:val="28"/>
          <w:szCs w:val="28"/>
          <w:highlight w:val="none"/>
        </w:rPr>
        <w:t xml:space="preserve">нием </w:t>
      </w:r>
      <w:r>
        <w:rPr>
          <w:sz w:val="28"/>
          <w:szCs w:val="28"/>
          <w:highlight w:val="none"/>
        </w:rPr>
        <w:t xml:space="preserve">распоряжения возложить на начальника от</w:t>
      </w:r>
      <w:r>
        <w:rPr>
          <w:sz w:val="28"/>
          <w:szCs w:val="28"/>
        </w:rPr>
        <w:t xml:space="preserve">дела бюджетного планирования департамента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И.о. начальника департамента   </w:t>
      </w:r>
      <w:r>
        <w:rPr>
          <w:sz w:val="28"/>
          <w:szCs w:val="28"/>
        </w:rPr>
        <w:t xml:space="preserve">                                                             Н.Г. Истомина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088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1 Char"/>
    <w:basedOn w:val="874"/>
    <w:link w:val="872"/>
    <w:uiPriority w:val="9"/>
    <w:rPr>
      <w:rFonts w:ascii="Arial" w:hAnsi="Arial" w:eastAsia="Arial" w:cs="Arial"/>
      <w:sz w:val="40"/>
      <w:szCs w:val="40"/>
    </w:rPr>
  </w:style>
  <w:style w:type="character" w:styleId="699">
    <w:name w:val="Heading 2 Char"/>
    <w:basedOn w:val="874"/>
    <w:link w:val="873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1"/>
    <w:next w:val="871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basedOn w:val="874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1"/>
    <w:next w:val="871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basedOn w:val="874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1"/>
    <w:next w:val="871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basedOn w:val="874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1"/>
    <w:next w:val="871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basedOn w:val="874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1"/>
    <w:next w:val="871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basedOn w:val="874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1"/>
    <w:next w:val="871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basedOn w:val="874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1"/>
    <w:next w:val="871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basedOn w:val="874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1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1"/>
    <w:next w:val="871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basedOn w:val="874"/>
    <w:link w:val="716"/>
    <w:uiPriority w:val="10"/>
    <w:rPr>
      <w:sz w:val="48"/>
      <w:szCs w:val="48"/>
    </w:rPr>
  </w:style>
  <w:style w:type="paragraph" w:styleId="718">
    <w:name w:val="Subtitle"/>
    <w:basedOn w:val="871"/>
    <w:next w:val="871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basedOn w:val="874"/>
    <w:link w:val="718"/>
    <w:uiPriority w:val="11"/>
    <w:rPr>
      <w:sz w:val="24"/>
      <w:szCs w:val="24"/>
    </w:rPr>
  </w:style>
  <w:style w:type="paragraph" w:styleId="720">
    <w:name w:val="Quote"/>
    <w:basedOn w:val="871"/>
    <w:next w:val="871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1"/>
    <w:next w:val="871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character" w:styleId="724">
    <w:name w:val="Header Char"/>
    <w:basedOn w:val="874"/>
    <w:link w:val="882"/>
    <w:uiPriority w:val="99"/>
  </w:style>
  <w:style w:type="character" w:styleId="725">
    <w:name w:val="Footer Char"/>
    <w:basedOn w:val="874"/>
    <w:link w:val="880"/>
    <w:uiPriority w:val="99"/>
  </w:style>
  <w:style w:type="character" w:styleId="726">
    <w:name w:val="Caption Char"/>
    <w:basedOn w:val="877"/>
    <w:link w:val="880"/>
    <w:uiPriority w:val="99"/>
  </w:style>
  <w:style w:type="table" w:styleId="727">
    <w:name w:val="Table Grid"/>
    <w:basedOn w:val="8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7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8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9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0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1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2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4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5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6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7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8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9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1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5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000ff" w:themeColor="hyperlink"/>
      <w:u w:val="single"/>
    </w:rPr>
  </w:style>
  <w:style w:type="paragraph" w:styleId="854">
    <w:name w:val="footnote text"/>
    <w:basedOn w:val="871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>
    <w:name w:val="Footnote Text Char"/>
    <w:link w:val="854"/>
    <w:uiPriority w:val="99"/>
    <w:rPr>
      <w:sz w:val="18"/>
    </w:rPr>
  </w:style>
  <w:style w:type="character" w:styleId="856">
    <w:name w:val="footnote reference"/>
    <w:basedOn w:val="874"/>
    <w:uiPriority w:val="99"/>
    <w:unhideWhenUsed/>
    <w:rPr>
      <w:vertAlign w:val="superscript"/>
    </w:rPr>
  </w:style>
  <w:style w:type="paragraph" w:styleId="857">
    <w:name w:val="endnote text"/>
    <w:basedOn w:val="871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>
    <w:name w:val="Endnote Text Char"/>
    <w:link w:val="857"/>
    <w:uiPriority w:val="99"/>
    <w:rPr>
      <w:sz w:val="20"/>
    </w:rPr>
  </w:style>
  <w:style w:type="character" w:styleId="859">
    <w:name w:val="endnote reference"/>
    <w:basedOn w:val="874"/>
    <w:uiPriority w:val="99"/>
    <w:semiHidden/>
    <w:unhideWhenUsed/>
    <w:rPr>
      <w:vertAlign w:val="superscript"/>
    </w:rPr>
  </w:style>
  <w:style w:type="paragraph" w:styleId="860">
    <w:name w:val="toc 1"/>
    <w:basedOn w:val="871"/>
    <w:next w:val="871"/>
    <w:uiPriority w:val="39"/>
    <w:unhideWhenUsed/>
    <w:pPr>
      <w:ind w:left="0" w:right="0" w:firstLine="0"/>
      <w:spacing w:after="57"/>
    </w:pPr>
  </w:style>
  <w:style w:type="paragraph" w:styleId="861">
    <w:name w:val="toc 2"/>
    <w:basedOn w:val="871"/>
    <w:next w:val="871"/>
    <w:uiPriority w:val="39"/>
    <w:unhideWhenUsed/>
    <w:pPr>
      <w:ind w:left="283" w:right="0" w:firstLine="0"/>
      <w:spacing w:after="57"/>
    </w:pPr>
  </w:style>
  <w:style w:type="paragraph" w:styleId="862">
    <w:name w:val="toc 3"/>
    <w:basedOn w:val="871"/>
    <w:next w:val="871"/>
    <w:uiPriority w:val="39"/>
    <w:unhideWhenUsed/>
    <w:pPr>
      <w:ind w:left="567" w:right="0" w:firstLine="0"/>
      <w:spacing w:after="57"/>
    </w:pPr>
  </w:style>
  <w:style w:type="paragraph" w:styleId="863">
    <w:name w:val="toc 4"/>
    <w:basedOn w:val="871"/>
    <w:next w:val="871"/>
    <w:uiPriority w:val="39"/>
    <w:unhideWhenUsed/>
    <w:pPr>
      <w:ind w:left="850" w:right="0" w:firstLine="0"/>
      <w:spacing w:after="57"/>
    </w:pPr>
  </w:style>
  <w:style w:type="paragraph" w:styleId="864">
    <w:name w:val="toc 5"/>
    <w:basedOn w:val="871"/>
    <w:next w:val="871"/>
    <w:uiPriority w:val="39"/>
    <w:unhideWhenUsed/>
    <w:pPr>
      <w:ind w:left="1134" w:right="0" w:firstLine="0"/>
      <w:spacing w:after="57"/>
    </w:pPr>
  </w:style>
  <w:style w:type="paragraph" w:styleId="865">
    <w:name w:val="toc 6"/>
    <w:basedOn w:val="871"/>
    <w:next w:val="871"/>
    <w:uiPriority w:val="39"/>
    <w:unhideWhenUsed/>
    <w:pPr>
      <w:ind w:left="1417" w:right="0" w:firstLine="0"/>
      <w:spacing w:after="57"/>
    </w:pPr>
  </w:style>
  <w:style w:type="paragraph" w:styleId="866">
    <w:name w:val="toc 7"/>
    <w:basedOn w:val="871"/>
    <w:next w:val="871"/>
    <w:uiPriority w:val="39"/>
    <w:unhideWhenUsed/>
    <w:pPr>
      <w:ind w:left="1701" w:right="0" w:firstLine="0"/>
      <w:spacing w:after="57"/>
    </w:pPr>
  </w:style>
  <w:style w:type="paragraph" w:styleId="867">
    <w:name w:val="toc 8"/>
    <w:basedOn w:val="871"/>
    <w:next w:val="871"/>
    <w:uiPriority w:val="39"/>
    <w:unhideWhenUsed/>
    <w:pPr>
      <w:ind w:left="1984" w:right="0" w:firstLine="0"/>
      <w:spacing w:after="57"/>
    </w:pPr>
  </w:style>
  <w:style w:type="paragraph" w:styleId="868">
    <w:name w:val="toc 9"/>
    <w:basedOn w:val="871"/>
    <w:next w:val="871"/>
    <w:uiPriority w:val="39"/>
    <w:unhideWhenUsed/>
    <w:pPr>
      <w:ind w:left="2268" w:right="0" w:firstLine="0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871"/>
    <w:next w:val="871"/>
    <w:uiPriority w:val="99"/>
    <w:unhideWhenUsed/>
    <w:pPr>
      <w:spacing w:after="0" w:afterAutospacing="0"/>
    </w:pPr>
  </w:style>
  <w:style w:type="paragraph" w:styleId="871" w:default="1">
    <w:name w:val="Normal"/>
    <w:qFormat/>
  </w:style>
  <w:style w:type="paragraph" w:styleId="872">
    <w:name w:val="Heading 1"/>
    <w:basedOn w:val="871"/>
    <w:next w:val="871"/>
    <w:qFormat/>
    <w:pPr>
      <w:ind w:right="-1" w:firstLine="709"/>
      <w:jc w:val="both"/>
      <w:keepNext/>
      <w:outlineLvl w:val="0"/>
    </w:pPr>
    <w:rPr>
      <w:sz w:val="24"/>
    </w:rPr>
  </w:style>
  <w:style w:type="paragraph" w:styleId="873">
    <w:name w:val="Heading 2"/>
    <w:basedOn w:val="871"/>
    <w:next w:val="871"/>
    <w:qFormat/>
    <w:pPr>
      <w:ind w:right="-1"/>
      <w:jc w:val="both"/>
      <w:keepNext/>
      <w:outlineLvl w:val="1"/>
    </w:pPr>
    <w:rPr>
      <w:sz w:val="24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paragraph" w:styleId="877">
    <w:name w:val="Caption"/>
    <w:basedOn w:val="871"/>
    <w:next w:val="871"/>
    <w:link w:val="726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78">
    <w:name w:val="Body Text"/>
    <w:basedOn w:val="871"/>
    <w:pPr>
      <w:ind w:right="3117"/>
    </w:pPr>
    <w:rPr>
      <w:rFonts w:ascii="Courier New" w:hAnsi="Courier New"/>
      <w:sz w:val="26"/>
    </w:rPr>
  </w:style>
  <w:style w:type="paragraph" w:styleId="879">
    <w:name w:val="Body Text Indent"/>
    <w:basedOn w:val="871"/>
    <w:pPr>
      <w:ind w:right="-1"/>
      <w:jc w:val="both"/>
    </w:pPr>
    <w:rPr>
      <w:sz w:val="26"/>
    </w:rPr>
  </w:style>
  <w:style w:type="paragraph" w:styleId="880">
    <w:name w:val="Footer"/>
    <w:basedOn w:val="871"/>
    <w:pPr>
      <w:tabs>
        <w:tab w:val="center" w:pos="4153" w:leader="none"/>
        <w:tab w:val="right" w:pos="8306" w:leader="none"/>
      </w:tabs>
    </w:pPr>
  </w:style>
  <w:style w:type="character" w:styleId="881">
    <w:name w:val="page number"/>
    <w:basedOn w:val="874"/>
  </w:style>
  <w:style w:type="paragraph" w:styleId="882">
    <w:name w:val="Header"/>
    <w:basedOn w:val="871"/>
    <w:pPr>
      <w:tabs>
        <w:tab w:val="center" w:pos="4153" w:leader="none"/>
        <w:tab w:val="right" w:pos="8306" w:leader="none"/>
      </w:tabs>
    </w:pPr>
  </w:style>
  <w:style w:type="paragraph" w:styleId="883">
    <w:name w:val="Balloon Text"/>
    <w:basedOn w:val="871"/>
    <w:link w:val="884"/>
    <w:rPr>
      <w:rFonts w:ascii="Segoe UI" w:hAnsi="Segoe UI" w:cs="Segoe UI"/>
      <w:sz w:val="18"/>
      <w:szCs w:val="18"/>
    </w:rPr>
  </w:style>
  <w:style w:type="character" w:styleId="884" w:customStyle="1">
    <w:name w:val="Текст выноски Знак"/>
    <w:link w:val="883"/>
    <w:rPr>
      <w:rFonts w:ascii="Segoe UI" w:hAnsi="Segoe UI" w:cs="Segoe UI"/>
      <w:sz w:val="18"/>
      <w:szCs w:val="18"/>
    </w:rPr>
  </w:style>
  <w:style w:type="paragraph" w:styleId="885" w:customStyle="1">
    <w:name w:val="12 пт"/>
    <w:basedOn w:val="851"/>
    <w:link w:val="851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tabs>
        <w:tab w:val="left" w:pos="4395" w:leader="none"/>
        <w:tab w:val="left" w:pos="1134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7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6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13</cp:revision>
  <dcterms:created xsi:type="dcterms:W3CDTF">2024-10-25T09:38:00Z</dcterms:created>
  <dcterms:modified xsi:type="dcterms:W3CDTF">2026-02-04T12:44:00Z</dcterms:modified>
</cp:coreProperties>
</file>